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84" w:rsidRDefault="000B2B84" w:rsidP="000B2B84">
      <w:pPr>
        <w:rPr>
          <w:rFonts w:hint="eastAsia"/>
        </w:rPr>
      </w:pPr>
      <w:r>
        <w:rPr>
          <w:rFonts w:hint="eastAsia"/>
        </w:rPr>
        <w:t>1、客户端设置</w:t>
      </w:r>
    </w:p>
    <w:p w:rsidR="000B2B84" w:rsidRDefault="000B2B84" w:rsidP="000B2B84">
      <w:r>
        <w:rPr>
          <w:noProof/>
        </w:rPr>
        <w:drawing>
          <wp:inline distT="0" distB="0" distL="0" distR="0">
            <wp:extent cx="5274310" cy="3554958"/>
            <wp:effectExtent l="19050" t="0" r="254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84" w:rsidRDefault="000B2B8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49776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84" w:rsidRDefault="000B2B84">
      <w:pPr>
        <w:rPr>
          <w:rFonts w:hint="eastAsia"/>
        </w:rPr>
      </w:pPr>
      <w:r>
        <w:rPr>
          <w:rFonts w:hint="eastAsia"/>
        </w:rPr>
        <w:t>2、服务端设置：</w:t>
      </w:r>
    </w:p>
    <w:p w:rsidR="00551BF7" w:rsidRDefault="000B2B8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1842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84" w:rsidRDefault="000B2B84">
      <w:pPr>
        <w:rPr>
          <w:rFonts w:hint="eastAsia"/>
        </w:rPr>
      </w:pPr>
      <w:r>
        <w:rPr>
          <w:rFonts w:hint="eastAsia"/>
        </w:rPr>
        <w:t>3、连接后</w:t>
      </w:r>
    </w:p>
    <w:p w:rsidR="000B2B84" w:rsidRDefault="000B2B8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5012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84" w:rsidRDefault="000B2B84">
      <w:pPr>
        <w:rPr>
          <w:rFonts w:hint="eastAsia"/>
        </w:rPr>
      </w:pPr>
      <w:r>
        <w:rPr>
          <w:rFonts w:hint="eastAsia"/>
        </w:rPr>
        <w:t>4、读取寄存器</w:t>
      </w:r>
    </w:p>
    <w:p w:rsidR="000B2B84" w:rsidRDefault="000B2B8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7975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84" w:rsidRDefault="000B2B8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4756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B84" w:rsidSect="00551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B84"/>
    <w:rsid w:val="000B2B84"/>
    <w:rsid w:val="001E064A"/>
    <w:rsid w:val="0055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2B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2B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2025-01-01T11:11:00Z</dcterms:created>
  <dcterms:modified xsi:type="dcterms:W3CDTF">2025-01-01T11:17:00Z</dcterms:modified>
</cp:coreProperties>
</file>